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8E" w:rsidRPr="00D90AD1" w:rsidRDefault="00EB2B8E" w:rsidP="005B3689">
      <w:pPr>
        <w:spacing w:line="240" w:lineRule="auto"/>
        <w:jc w:val="center"/>
        <w:rPr>
          <w:rFonts w:ascii="Times New Roman" w:hAnsi="Times New Roman"/>
          <w:b/>
          <w:sz w:val="24"/>
          <w:szCs w:val="24"/>
        </w:rPr>
      </w:pPr>
      <w:r w:rsidRPr="00D90AD1">
        <w:rPr>
          <w:rFonts w:ascii="Times New Roman" w:hAnsi="Times New Roman"/>
          <w:b/>
          <w:sz w:val="24"/>
          <w:szCs w:val="24"/>
        </w:rPr>
        <w:t xml:space="preserve">GEETHANJALI COLLEGE OF ENGINEERING AND TECHNOLOGY </w:t>
      </w:r>
    </w:p>
    <w:p w:rsidR="00EB2B8E" w:rsidRPr="00D90AD1" w:rsidRDefault="00EB2B8E" w:rsidP="005B3689">
      <w:pPr>
        <w:spacing w:line="240" w:lineRule="auto"/>
        <w:jc w:val="center"/>
        <w:rPr>
          <w:rFonts w:ascii="Times New Roman" w:hAnsi="Times New Roman"/>
          <w:b/>
          <w:sz w:val="24"/>
          <w:szCs w:val="24"/>
        </w:rPr>
      </w:pPr>
      <w:r w:rsidRPr="00D90AD1">
        <w:rPr>
          <w:rFonts w:ascii="Times New Roman" w:hAnsi="Times New Roman"/>
          <w:b/>
          <w:sz w:val="24"/>
          <w:szCs w:val="24"/>
        </w:rPr>
        <w:t>(UGC Autonomous)</w:t>
      </w:r>
    </w:p>
    <w:p w:rsidR="00EB2B8E" w:rsidRPr="00D90AD1" w:rsidRDefault="00EB2B8E" w:rsidP="005B3689">
      <w:pPr>
        <w:spacing w:line="240" w:lineRule="auto"/>
        <w:jc w:val="center"/>
        <w:rPr>
          <w:rFonts w:ascii="Times New Roman" w:hAnsi="Times New Roman"/>
          <w:b/>
          <w:sz w:val="24"/>
          <w:szCs w:val="24"/>
        </w:rPr>
      </w:pPr>
      <w:r w:rsidRPr="00D90AD1">
        <w:rPr>
          <w:rFonts w:ascii="Times New Roman" w:hAnsi="Times New Roman"/>
          <w:b/>
          <w:sz w:val="24"/>
          <w:szCs w:val="24"/>
        </w:rPr>
        <w:t xml:space="preserve">(AICTE Approved, Permanently Affiliated to JNTUH, Accredited by NBA and Accredited by NAAC with ‘A’ Grade) </w:t>
      </w:r>
    </w:p>
    <w:p w:rsidR="00EB2B8E" w:rsidRPr="00D90AD1" w:rsidRDefault="00EB2B8E" w:rsidP="005B3689">
      <w:pPr>
        <w:spacing w:line="240" w:lineRule="auto"/>
        <w:jc w:val="center"/>
        <w:rPr>
          <w:rFonts w:ascii="Times New Roman" w:hAnsi="Times New Roman"/>
          <w:b/>
          <w:sz w:val="24"/>
          <w:szCs w:val="24"/>
        </w:rPr>
      </w:pPr>
      <w:r w:rsidRPr="00D90AD1">
        <w:rPr>
          <w:rFonts w:ascii="Times New Roman" w:hAnsi="Times New Roman"/>
          <w:b/>
          <w:sz w:val="24"/>
          <w:szCs w:val="24"/>
        </w:rPr>
        <w:t>Cheeryal (V), Keesara (M), Medchal. Dist. 501301</w:t>
      </w:r>
    </w:p>
    <w:p w:rsidR="00EB2B8E" w:rsidRPr="008325F6" w:rsidRDefault="00EB2B8E" w:rsidP="005B3689">
      <w:pPr>
        <w:spacing w:line="240" w:lineRule="auto"/>
        <w:rPr>
          <w:rFonts w:ascii="Times New Roman" w:hAnsi="Times New Roman"/>
          <w:sz w:val="24"/>
          <w:szCs w:val="24"/>
        </w:rPr>
      </w:pPr>
      <w:r w:rsidRPr="008325F6">
        <w:rPr>
          <w:rFonts w:ascii="Times New Roman" w:hAnsi="Times New Roman"/>
          <w:sz w:val="24"/>
          <w:szCs w:val="24"/>
        </w:rPr>
        <w:t>___________________________________________________________________________</w:t>
      </w:r>
    </w:p>
    <w:p w:rsidR="00EB2B8E" w:rsidRPr="008325F6" w:rsidRDefault="00EB2B8E" w:rsidP="005B3689">
      <w:pPr>
        <w:spacing w:line="240" w:lineRule="auto"/>
        <w:jc w:val="center"/>
        <w:rPr>
          <w:rFonts w:ascii="Times New Roman" w:hAnsi="Times New Roman"/>
          <w:b/>
          <w:color w:val="000000"/>
          <w:sz w:val="24"/>
          <w:szCs w:val="24"/>
        </w:rPr>
      </w:pPr>
      <w:r w:rsidRPr="008325F6">
        <w:rPr>
          <w:rFonts w:ascii="Times New Roman" w:hAnsi="Times New Roman"/>
          <w:b/>
          <w:color w:val="000000"/>
          <w:sz w:val="24"/>
          <w:szCs w:val="24"/>
        </w:rPr>
        <w:t>DEPARTMENT OF ELECTRONICS AND COMMUNICATION ENGINEERING</w:t>
      </w:r>
    </w:p>
    <w:p w:rsidR="00EB2B8E" w:rsidRPr="008325F6" w:rsidRDefault="00EB2B8E" w:rsidP="005B3689">
      <w:pPr>
        <w:spacing w:line="240" w:lineRule="auto"/>
        <w:jc w:val="right"/>
        <w:rPr>
          <w:rFonts w:ascii="Times New Roman" w:hAnsi="Times New Roman"/>
          <w:sz w:val="24"/>
          <w:szCs w:val="24"/>
        </w:rPr>
      </w:pPr>
    </w:p>
    <w:p w:rsidR="00B87CE9" w:rsidRPr="008325F6" w:rsidRDefault="00EB2B8E" w:rsidP="005B3689">
      <w:pPr>
        <w:spacing w:line="240" w:lineRule="auto"/>
        <w:jc w:val="right"/>
        <w:rPr>
          <w:rFonts w:ascii="Times New Roman" w:hAnsi="Times New Roman"/>
          <w:sz w:val="24"/>
          <w:szCs w:val="24"/>
        </w:rPr>
      </w:pPr>
      <w:r w:rsidRPr="008325F6">
        <w:rPr>
          <w:rFonts w:ascii="Times New Roman" w:hAnsi="Times New Roman"/>
          <w:sz w:val="24"/>
          <w:szCs w:val="24"/>
        </w:rPr>
        <w:t xml:space="preserve">Date: </w:t>
      </w:r>
      <w:r w:rsidR="004332B7">
        <w:rPr>
          <w:rFonts w:ascii="Times New Roman" w:hAnsi="Times New Roman"/>
          <w:sz w:val="24"/>
          <w:szCs w:val="24"/>
        </w:rPr>
        <w:t>05</w:t>
      </w:r>
      <w:r w:rsidRPr="008325F6">
        <w:rPr>
          <w:rFonts w:ascii="Times New Roman" w:hAnsi="Times New Roman"/>
          <w:sz w:val="24"/>
          <w:szCs w:val="24"/>
        </w:rPr>
        <w:t>-</w:t>
      </w:r>
      <w:r w:rsidR="004332B7">
        <w:rPr>
          <w:rFonts w:ascii="Times New Roman" w:hAnsi="Times New Roman"/>
          <w:sz w:val="24"/>
          <w:szCs w:val="24"/>
        </w:rPr>
        <w:t>0</w:t>
      </w:r>
      <w:r w:rsidR="005B3689" w:rsidRPr="008325F6">
        <w:rPr>
          <w:rFonts w:ascii="Times New Roman" w:hAnsi="Times New Roman"/>
          <w:sz w:val="24"/>
          <w:szCs w:val="24"/>
        </w:rPr>
        <w:t>1</w:t>
      </w:r>
      <w:r w:rsidRPr="008325F6">
        <w:rPr>
          <w:rFonts w:ascii="Times New Roman" w:hAnsi="Times New Roman"/>
          <w:sz w:val="24"/>
          <w:szCs w:val="24"/>
        </w:rPr>
        <w:t>-20</w:t>
      </w:r>
      <w:r w:rsidR="004332B7">
        <w:rPr>
          <w:rFonts w:ascii="Times New Roman" w:hAnsi="Times New Roman"/>
          <w:sz w:val="24"/>
          <w:szCs w:val="24"/>
        </w:rPr>
        <w:t>2</w:t>
      </w:r>
      <w:r w:rsidRPr="008325F6">
        <w:rPr>
          <w:rFonts w:ascii="Times New Roman" w:hAnsi="Times New Roman"/>
          <w:sz w:val="24"/>
          <w:szCs w:val="24"/>
        </w:rPr>
        <w:t>1</w:t>
      </w:r>
    </w:p>
    <w:p w:rsidR="005B3689" w:rsidRPr="00CF3927" w:rsidRDefault="007B5FCA" w:rsidP="005B3689">
      <w:pPr>
        <w:spacing w:line="240" w:lineRule="auto"/>
        <w:rPr>
          <w:rFonts w:ascii="Times New Roman" w:hAnsi="Times New Roman"/>
          <w:b/>
          <w:sz w:val="24"/>
          <w:szCs w:val="24"/>
          <w:u w:val="single"/>
        </w:rPr>
      </w:pPr>
      <w:r w:rsidRPr="00CF3927">
        <w:rPr>
          <w:rFonts w:ascii="Times New Roman" w:hAnsi="Times New Roman"/>
          <w:b/>
          <w:sz w:val="24"/>
          <w:szCs w:val="24"/>
          <w:u w:val="single"/>
        </w:rPr>
        <w:t>Note Submitted to Principal</w:t>
      </w:r>
    </w:p>
    <w:p w:rsidR="005B3689" w:rsidRPr="008325F6" w:rsidRDefault="005B3689" w:rsidP="005B3689">
      <w:pPr>
        <w:spacing w:line="240" w:lineRule="auto"/>
        <w:rPr>
          <w:rFonts w:ascii="Times New Roman" w:hAnsi="Times New Roman"/>
          <w:sz w:val="24"/>
          <w:szCs w:val="24"/>
        </w:rPr>
      </w:pPr>
    </w:p>
    <w:p w:rsidR="005B3689" w:rsidRPr="008325F6" w:rsidRDefault="005B3689" w:rsidP="00597A80">
      <w:pPr>
        <w:spacing w:line="240" w:lineRule="auto"/>
        <w:ind w:left="720"/>
        <w:rPr>
          <w:rFonts w:ascii="Times New Roman" w:hAnsi="Times New Roman"/>
          <w:sz w:val="24"/>
          <w:szCs w:val="24"/>
        </w:rPr>
      </w:pPr>
      <w:r w:rsidRPr="008325F6">
        <w:rPr>
          <w:rFonts w:ascii="Times New Roman" w:hAnsi="Times New Roman"/>
          <w:sz w:val="24"/>
          <w:szCs w:val="24"/>
        </w:rPr>
        <w:t>Sub</w:t>
      </w:r>
      <w:proofErr w:type="gramStart"/>
      <w:r w:rsidRPr="008325F6">
        <w:rPr>
          <w:rFonts w:ascii="Times New Roman" w:hAnsi="Times New Roman"/>
          <w:sz w:val="24"/>
          <w:szCs w:val="24"/>
        </w:rPr>
        <w:t>:-</w:t>
      </w:r>
      <w:proofErr w:type="gramEnd"/>
      <w:r w:rsidRPr="008325F6">
        <w:rPr>
          <w:rFonts w:ascii="Times New Roman" w:hAnsi="Times New Roman"/>
          <w:sz w:val="24"/>
          <w:szCs w:val="24"/>
        </w:rPr>
        <w:t xml:space="preserve"> </w:t>
      </w:r>
      <w:r w:rsidR="004F0059">
        <w:rPr>
          <w:rFonts w:ascii="Times New Roman" w:hAnsi="Times New Roman"/>
          <w:sz w:val="24"/>
          <w:szCs w:val="24"/>
        </w:rPr>
        <w:tab/>
        <w:t xml:space="preserve">External </w:t>
      </w:r>
      <w:r w:rsidR="00D90AD1" w:rsidRPr="008325F6">
        <w:rPr>
          <w:rFonts w:ascii="Times New Roman" w:hAnsi="Times New Roman"/>
          <w:sz w:val="24"/>
          <w:szCs w:val="24"/>
        </w:rPr>
        <w:t xml:space="preserve">Academic </w:t>
      </w:r>
      <w:r w:rsidR="007B772B">
        <w:rPr>
          <w:rFonts w:ascii="Times New Roman" w:hAnsi="Times New Roman"/>
          <w:sz w:val="24"/>
          <w:szCs w:val="24"/>
        </w:rPr>
        <w:t xml:space="preserve">and Administrative </w:t>
      </w:r>
      <w:r w:rsidR="007B772B" w:rsidRPr="008325F6">
        <w:rPr>
          <w:rFonts w:ascii="Times New Roman" w:hAnsi="Times New Roman"/>
          <w:sz w:val="24"/>
          <w:szCs w:val="24"/>
        </w:rPr>
        <w:t xml:space="preserve">Audit </w:t>
      </w:r>
      <w:r w:rsidR="00D90AD1" w:rsidRPr="008325F6">
        <w:rPr>
          <w:rFonts w:ascii="Times New Roman" w:hAnsi="Times New Roman"/>
          <w:sz w:val="24"/>
          <w:szCs w:val="24"/>
        </w:rPr>
        <w:t xml:space="preserve">Committee Report </w:t>
      </w:r>
      <w:r w:rsidR="00D90AD1">
        <w:rPr>
          <w:rFonts w:ascii="Times New Roman" w:hAnsi="Times New Roman"/>
          <w:sz w:val="24"/>
          <w:szCs w:val="24"/>
        </w:rPr>
        <w:t xml:space="preserve">- </w:t>
      </w:r>
      <w:r w:rsidRPr="008325F6">
        <w:rPr>
          <w:rFonts w:ascii="Times New Roman" w:hAnsi="Times New Roman"/>
          <w:sz w:val="24"/>
          <w:szCs w:val="24"/>
        </w:rPr>
        <w:t xml:space="preserve">Action Taken </w:t>
      </w:r>
      <w:r w:rsidR="00D90AD1">
        <w:rPr>
          <w:rFonts w:ascii="Times New Roman" w:hAnsi="Times New Roman"/>
          <w:sz w:val="24"/>
          <w:szCs w:val="24"/>
        </w:rPr>
        <w:t xml:space="preserve">on the observations made </w:t>
      </w:r>
      <w:r w:rsidR="004F0059" w:rsidRPr="008325F6">
        <w:rPr>
          <w:rFonts w:ascii="Times New Roman" w:hAnsi="Times New Roman"/>
          <w:sz w:val="24"/>
          <w:szCs w:val="24"/>
        </w:rPr>
        <w:t xml:space="preserve">– </w:t>
      </w:r>
      <w:r w:rsidR="004F0059">
        <w:rPr>
          <w:rFonts w:ascii="Times New Roman" w:hAnsi="Times New Roman"/>
          <w:sz w:val="24"/>
          <w:szCs w:val="24"/>
        </w:rPr>
        <w:t>AY</w:t>
      </w:r>
      <w:r w:rsidRPr="008325F6">
        <w:rPr>
          <w:rFonts w:ascii="Times New Roman" w:hAnsi="Times New Roman"/>
          <w:sz w:val="24"/>
          <w:szCs w:val="24"/>
        </w:rPr>
        <w:t xml:space="preserve"> 2018-19 - Reg.</w:t>
      </w:r>
    </w:p>
    <w:p w:rsidR="005B3689" w:rsidRPr="008325F6" w:rsidRDefault="005B3689" w:rsidP="005B3689">
      <w:pPr>
        <w:spacing w:line="240" w:lineRule="auto"/>
        <w:rPr>
          <w:rFonts w:ascii="Times New Roman" w:hAnsi="Times New Roman"/>
          <w:sz w:val="24"/>
          <w:szCs w:val="24"/>
        </w:rPr>
      </w:pPr>
    </w:p>
    <w:p w:rsidR="00F906B1" w:rsidRDefault="005B3689" w:rsidP="005B3689">
      <w:pPr>
        <w:spacing w:line="240" w:lineRule="auto"/>
        <w:jc w:val="both"/>
        <w:rPr>
          <w:rFonts w:ascii="Times New Roman" w:hAnsi="Times New Roman"/>
          <w:sz w:val="24"/>
          <w:szCs w:val="24"/>
        </w:rPr>
      </w:pPr>
      <w:r w:rsidRPr="008325F6">
        <w:rPr>
          <w:rFonts w:ascii="Times New Roman" w:hAnsi="Times New Roman"/>
          <w:sz w:val="24"/>
          <w:szCs w:val="24"/>
        </w:rPr>
        <w:tab/>
      </w:r>
      <w:r w:rsidR="007B772B">
        <w:rPr>
          <w:rFonts w:ascii="Times New Roman" w:hAnsi="Times New Roman"/>
          <w:sz w:val="24"/>
          <w:szCs w:val="24"/>
        </w:rPr>
        <w:t xml:space="preserve">External </w:t>
      </w:r>
      <w:r w:rsidR="007B772B" w:rsidRPr="008325F6">
        <w:rPr>
          <w:rFonts w:ascii="Times New Roman" w:hAnsi="Times New Roman"/>
          <w:sz w:val="24"/>
          <w:szCs w:val="24"/>
        </w:rPr>
        <w:t xml:space="preserve">Academic </w:t>
      </w:r>
      <w:r w:rsidR="007B772B">
        <w:rPr>
          <w:rFonts w:ascii="Times New Roman" w:hAnsi="Times New Roman"/>
          <w:sz w:val="24"/>
          <w:szCs w:val="24"/>
        </w:rPr>
        <w:t xml:space="preserve">and Administrative Audi </w:t>
      </w:r>
      <w:r w:rsidRPr="008325F6">
        <w:rPr>
          <w:rFonts w:ascii="Times New Roman" w:hAnsi="Times New Roman"/>
          <w:sz w:val="24"/>
          <w:szCs w:val="24"/>
        </w:rPr>
        <w:t xml:space="preserve">for the year 2018-19 has been </w:t>
      </w:r>
      <w:r w:rsidR="00D90AD1">
        <w:rPr>
          <w:rFonts w:ascii="Times New Roman" w:hAnsi="Times New Roman"/>
          <w:sz w:val="24"/>
          <w:szCs w:val="24"/>
        </w:rPr>
        <w:t xml:space="preserve">carried out in </w:t>
      </w:r>
      <w:r w:rsidR="00D90AD1" w:rsidRPr="008325F6">
        <w:rPr>
          <w:rFonts w:ascii="Times New Roman" w:hAnsi="Times New Roman"/>
          <w:sz w:val="24"/>
          <w:szCs w:val="24"/>
        </w:rPr>
        <w:t xml:space="preserve">ECE department </w:t>
      </w:r>
      <w:r w:rsidR="00D90AD1">
        <w:rPr>
          <w:rFonts w:ascii="Times New Roman" w:hAnsi="Times New Roman"/>
          <w:sz w:val="24"/>
          <w:szCs w:val="24"/>
        </w:rPr>
        <w:t xml:space="preserve">by members of </w:t>
      </w:r>
      <w:r w:rsidR="007B772B">
        <w:rPr>
          <w:rFonts w:ascii="Times New Roman" w:hAnsi="Times New Roman"/>
          <w:sz w:val="24"/>
          <w:szCs w:val="24"/>
        </w:rPr>
        <w:t xml:space="preserve">External </w:t>
      </w:r>
      <w:r w:rsidR="00D90AD1">
        <w:rPr>
          <w:rFonts w:ascii="Times New Roman" w:hAnsi="Times New Roman"/>
          <w:sz w:val="24"/>
          <w:szCs w:val="24"/>
        </w:rPr>
        <w:t>Audit Committee</w:t>
      </w:r>
      <w:r w:rsidRPr="008325F6">
        <w:rPr>
          <w:rFonts w:ascii="Times New Roman" w:hAnsi="Times New Roman"/>
          <w:sz w:val="24"/>
          <w:szCs w:val="24"/>
        </w:rPr>
        <w:t xml:space="preserve"> and the report is received by the undersigned. </w:t>
      </w:r>
    </w:p>
    <w:p w:rsidR="005B3689" w:rsidRPr="008325F6" w:rsidRDefault="00F906B1" w:rsidP="00F906B1">
      <w:pPr>
        <w:spacing w:line="240" w:lineRule="auto"/>
        <w:ind w:firstLine="720"/>
        <w:jc w:val="both"/>
        <w:rPr>
          <w:rFonts w:ascii="Times New Roman" w:hAnsi="Times New Roman"/>
          <w:sz w:val="24"/>
          <w:szCs w:val="24"/>
        </w:rPr>
      </w:pPr>
      <w:r>
        <w:rPr>
          <w:rFonts w:ascii="Times New Roman" w:hAnsi="Times New Roman"/>
          <w:sz w:val="24"/>
          <w:szCs w:val="24"/>
        </w:rPr>
        <w:t xml:space="preserve">It is happy to note that </w:t>
      </w:r>
      <w:r w:rsidRPr="00927FD3">
        <w:rPr>
          <w:rFonts w:ascii="Times New Roman" w:hAnsi="Times New Roman"/>
          <w:b/>
          <w:sz w:val="24"/>
          <w:szCs w:val="24"/>
        </w:rPr>
        <w:t>ZERO DEFIENCIES</w:t>
      </w:r>
      <w:r>
        <w:rPr>
          <w:rFonts w:ascii="Times New Roman" w:hAnsi="Times New Roman"/>
          <w:sz w:val="24"/>
          <w:szCs w:val="24"/>
        </w:rPr>
        <w:t xml:space="preserve"> have been indicated in the report based on the observations the committee has made during the inspection in the department of ECE. </w:t>
      </w:r>
      <w:r w:rsidR="00D90AD1" w:rsidRPr="00927FD3">
        <w:rPr>
          <w:rFonts w:ascii="Times New Roman" w:hAnsi="Times New Roman"/>
          <w:b/>
          <w:sz w:val="24"/>
          <w:szCs w:val="24"/>
        </w:rPr>
        <w:t>A few suggestions</w:t>
      </w:r>
      <w:r w:rsidRPr="00927FD3">
        <w:rPr>
          <w:rFonts w:ascii="Times New Roman" w:hAnsi="Times New Roman"/>
          <w:b/>
          <w:sz w:val="24"/>
          <w:szCs w:val="24"/>
        </w:rPr>
        <w:t xml:space="preserve"> were made for improvement </w:t>
      </w:r>
      <w:r w:rsidR="003A73C2">
        <w:rPr>
          <w:rFonts w:ascii="Times New Roman" w:hAnsi="Times New Roman"/>
          <w:b/>
          <w:sz w:val="24"/>
          <w:szCs w:val="24"/>
        </w:rPr>
        <w:t>as detailed below</w:t>
      </w:r>
      <w:r>
        <w:rPr>
          <w:rFonts w:ascii="Times New Roman" w:hAnsi="Times New Roman"/>
          <w:sz w:val="24"/>
          <w:szCs w:val="24"/>
        </w:rPr>
        <w:t>.</w:t>
      </w:r>
      <w:r w:rsidR="00497E3A">
        <w:rPr>
          <w:rFonts w:ascii="Times New Roman" w:hAnsi="Times New Roman"/>
          <w:sz w:val="24"/>
          <w:szCs w:val="24"/>
        </w:rPr>
        <w:t xml:space="preserve"> </w:t>
      </w:r>
      <w:r w:rsidR="005B3689" w:rsidRPr="008325F6">
        <w:rPr>
          <w:rFonts w:ascii="Times New Roman" w:hAnsi="Times New Roman"/>
          <w:sz w:val="24"/>
          <w:szCs w:val="24"/>
        </w:rPr>
        <w:t xml:space="preserve">The </w:t>
      </w:r>
      <w:r>
        <w:rPr>
          <w:rFonts w:ascii="Times New Roman" w:hAnsi="Times New Roman"/>
          <w:sz w:val="24"/>
          <w:szCs w:val="24"/>
        </w:rPr>
        <w:t>improvement</w:t>
      </w:r>
      <w:r w:rsidR="00927FD3">
        <w:rPr>
          <w:rFonts w:ascii="Times New Roman" w:hAnsi="Times New Roman"/>
          <w:sz w:val="24"/>
          <w:szCs w:val="24"/>
        </w:rPr>
        <w:t>s</w:t>
      </w:r>
      <w:r w:rsidR="005B3689" w:rsidRPr="008325F6">
        <w:rPr>
          <w:rFonts w:ascii="Times New Roman" w:hAnsi="Times New Roman"/>
          <w:sz w:val="24"/>
          <w:szCs w:val="24"/>
        </w:rPr>
        <w:t xml:space="preserve"> </w:t>
      </w:r>
      <w:r w:rsidR="002E42A2">
        <w:rPr>
          <w:rFonts w:ascii="Times New Roman" w:hAnsi="Times New Roman"/>
          <w:sz w:val="24"/>
          <w:szCs w:val="24"/>
        </w:rPr>
        <w:t>have been</w:t>
      </w:r>
      <w:r w:rsidR="005B3689" w:rsidRPr="008325F6">
        <w:rPr>
          <w:rFonts w:ascii="Times New Roman" w:hAnsi="Times New Roman"/>
          <w:sz w:val="24"/>
          <w:szCs w:val="24"/>
        </w:rPr>
        <w:t xml:space="preserve"> initiated in the department as per the suggestions reported by the </w:t>
      </w:r>
      <w:r>
        <w:rPr>
          <w:rFonts w:ascii="Times New Roman" w:hAnsi="Times New Roman"/>
          <w:sz w:val="24"/>
          <w:szCs w:val="24"/>
        </w:rPr>
        <w:t xml:space="preserve">External </w:t>
      </w:r>
      <w:r w:rsidR="005B3689" w:rsidRPr="008325F6">
        <w:rPr>
          <w:rFonts w:ascii="Times New Roman" w:hAnsi="Times New Roman"/>
          <w:sz w:val="24"/>
          <w:szCs w:val="24"/>
        </w:rPr>
        <w:t>Academic</w:t>
      </w:r>
      <w:r>
        <w:rPr>
          <w:rFonts w:ascii="Times New Roman" w:hAnsi="Times New Roman"/>
          <w:sz w:val="24"/>
          <w:szCs w:val="24"/>
        </w:rPr>
        <w:t xml:space="preserve"> and Administrative</w:t>
      </w:r>
      <w:r w:rsidR="005B3689" w:rsidRPr="008325F6">
        <w:rPr>
          <w:rFonts w:ascii="Times New Roman" w:hAnsi="Times New Roman"/>
          <w:sz w:val="24"/>
          <w:szCs w:val="24"/>
        </w:rPr>
        <w:t xml:space="preserve"> Audit Committee</w:t>
      </w:r>
      <w:r w:rsidR="002E42A2">
        <w:rPr>
          <w:rFonts w:ascii="Times New Roman" w:hAnsi="Times New Roman"/>
          <w:sz w:val="24"/>
          <w:szCs w:val="24"/>
        </w:rPr>
        <w:t xml:space="preserve">. </w:t>
      </w:r>
      <w:r w:rsidR="005B3689" w:rsidRPr="008325F6">
        <w:rPr>
          <w:rFonts w:ascii="Times New Roman" w:hAnsi="Times New Roman"/>
          <w:sz w:val="24"/>
          <w:szCs w:val="24"/>
        </w:rPr>
        <w:t>The Action Taken Report (ATR) is presented in the following table:</w:t>
      </w:r>
    </w:p>
    <w:p w:rsidR="005B3689" w:rsidRPr="008325F6" w:rsidRDefault="005B3689" w:rsidP="005B3689">
      <w:pPr>
        <w:spacing w:line="240" w:lineRule="auto"/>
        <w:jc w:val="both"/>
        <w:rPr>
          <w:rFonts w:ascii="Times New Roman" w:hAnsi="Times New Roman"/>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2"/>
        <w:gridCol w:w="2476"/>
        <w:gridCol w:w="5580"/>
      </w:tblGrid>
      <w:tr w:rsidR="00B07EFF" w:rsidRPr="008325F6" w:rsidTr="00CF3927">
        <w:tc>
          <w:tcPr>
            <w:tcW w:w="0" w:type="auto"/>
          </w:tcPr>
          <w:p w:rsidR="00B07EFF" w:rsidRPr="008325F6" w:rsidRDefault="00B07EFF" w:rsidP="00BF1631">
            <w:pPr>
              <w:spacing w:line="240" w:lineRule="auto"/>
              <w:jc w:val="center"/>
              <w:rPr>
                <w:rFonts w:ascii="Times New Roman" w:hAnsi="Times New Roman"/>
                <w:sz w:val="24"/>
                <w:szCs w:val="24"/>
              </w:rPr>
            </w:pPr>
            <w:r w:rsidRPr="008325F6">
              <w:rPr>
                <w:rFonts w:ascii="Times New Roman" w:hAnsi="Times New Roman"/>
                <w:sz w:val="24"/>
                <w:szCs w:val="24"/>
              </w:rPr>
              <w:t>Column-1</w:t>
            </w:r>
          </w:p>
        </w:tc>
        <w:tc>
          <w:tcPr>
            <w:tcW w:w="2476" w:type="dxa"/>
          </w:tcPr>
          <w:p w:rsidR="00B07EFF" w:rsidRPr="008325F6" w:rsidRDefault="00B07EFF" w:rsidP="00BF1631">
            <w:pPr>
              <w:spacing w:line="240" w:lineRule="auto"/>
              <w:jc w:val="center"/>
              <w:rPr>
                <w:rFonts w:ascii="Times New Roman" w:hAnsi="Times New Roman"/>
                <w:sz w:val="24"/>
                <w:szCs w:val="24"/>
              </w:rPr>
            </w:pPr>
            <w:r w:rsidRPr="008325F6">
              <w:rPr>
                <w:rFonts w:ascii="Times New Roman" w:hAnsi="Times New Roman"/>
                <w:sz w:val="24"/>
                <w:szCs w:val="24"/>
              </w:rPr>
              <w:t>Column-2</w:t>
            </w:r>
          </w:p>
        </w:tc>
        <w:tc>
          <w:tcPr>
            <w:tcW w:w="5580" w:type="dxa"/>
          </w:tcPr>
          <w:p w:rsidR="00B07EFF" w:rsidRPr="008325F6" w:rsidRDefault="00B07EFF" w:rsidP="00BF1631">
            <w:pPr>
              <w:spacing w:line="240" w:lineRule="auto"/>
              <w:jc w:val="center"/>
              <w:rPr>
                <w:rFonts w:ascii="Times New Roman" w:hAnsi="Times New Roman"/>
                <w:sz w:val="24"/>
                <w:szCs w:val="24"/>
              </w:rPr>
            </w:pPr>
            <w:r w:rsidRPr="008325F6">
              <w:rPr>
                <w:rFonts w:ascii="Times New Roman" w:hAnsi="Times New Roman"/>
                <w:sz w:val="24"/>
                <w:szCs w:val="24"/>
              </w:rPr>
              <w:t>Column-3</w:t>
            </w:r>
          </w:p>
        </w:tc>
      </w:tr>
      <w:tr w:rsidR="00B07EFF" w:rsidRPr="008325F6" w:rsidTr="00CF3927">
        <w:tc>
          <w:tcPr>
            <w:tcW w:w="0" w:type="auto"/>
          </w:tcPr>
          <w:p w:rsidR="00B07EFF" w:rsidRPr="008325F6" w:rsidRDefault="00B07EFF" w:rsidP="00BF1631">
            <w:pPr>
              <w:spacing w:line="240" w:lineRule="auto"/>
              <w:jc w:val="center"/>
              <w:rPr>
                <w:rFonts w:ascii="Times New Roman" w:hAnsi="Times New Roman"/>
                <w:sz w:val="24"/>
                <w:szCs w:val="24"/>
              </w:rPr>
            </w:pPr>
            <w:r w:rsidRPr="008325F6">
              <w:rPr>
                <w:rFonts w:ascii="Times New Roman" w:hAnsi="Times New Roman"/>
                <w:sz w:val="24"/>
                <w:szCs w:val="24"/>
              </w:rPr>
              <w:t>Criterion no. and Name</w:t>
            </w:r>
          </w:p>
        </w:tc>
        <w:tc>
          <w:tcPr>
            <w:tcW w:w="2476" w:type="dxa"/>
          </w:tcPr>
          <w:p w:rsidR="00B07EFF" w:rsidRPr="008325F6" w:rsidRDefault="00B07EFF" w:rsidP="00BF1631">
            <w:pPr>
              <w:spacing w:line="240" w:lineRule="auto"/>
              <w:jc w:val="center"/>
              <w:rPr>
                <w:rFonts w:ascii="Times New Roman" w:hAnsi="Times New Roman"/>
                <w:sz w:val="24"/>
                <w:szCs w:val="24"/>
              </w:rPr>
            </w:pPr>
            <w:r w:rsidRPr="008325F6">
              <w:rPr>
                <w:rFonts w:ascii="Times New Roman" w:hAnsi="Times New Roman"/>
                <w:sz w:val="24"/>
                <w:szCs w:val="24"/>
              </w:rPr>
              <w:t>Remarks/Comments made by the committee members</w:t>
            </w:r>
          </w:p>
        </w:tc>
        <w:tc>
          <w:tcPr>
            <w:tcW w:w="5580" w:type="dxa"/>
          </w:tcPr>
          <w:p w:rsidR="00B07EFF" w:rsidRPr="008325F6" w:rsidRDefault="00B07EFF" w:rsidP="00BF1631">
            <w:pPr>
              <w:spacing w:line="240" w:lineRule="auto"/>
              <w:jc w:val="center"/>
              <w:rPr>
                <w:rFonts w:ascii="Times New Roman" w:hAnsi="Times New Roman"/>
                <w:sz w:val="24"/>
                <w:szCs w:val="24"/>
              </w:rPr>
            </w:pPr>
            <w:r w:rsidRPr="008325F6">
              <w:rPr>
                <w:rFonts w:ascii="Times New Roman" w:hAnsi="Times New Roman"/>
                <w:sz w:val="24"/>
                <w:szCs w:val="24"/>
              </w:rPr>
              <w:t xml:space="preserve">Action Taken </w:t>
            </w:r>
          </w:p>
          <w:p w:rsidR="00B07EFF" w:rsidRPr="008325F6" w:rsidRDefault="00B07EFF" w:rsidP="00BF1631">
            <w:pPr>
              <w:spacing w:line="240" w:lineRule="auto"/>
              <w:jc w:val="center"/>
              <w:rPr>
                <w:rFonts w:ascii="Times New Roman" w:hAnsi="Times New Roman"/>
                <w:sz w:val="24"/>
                <w:szCs w:val="24"/>
              </w:rPr>
            </w:pPr>
            <w:r w:rsidRPr="008325F6">
              <w:rPr>
                <w:rFonts w:ascii="Times New Roman" w:hAnsi="Times New Roman"/>
                <w:sz w:val="24"/>
                <w:szCs w:val="24"/>
              </w:rPr>
              <w:t>on the Remark/Comments in Column-2</w:t>
            </w:r>
          </w:p>
        </w:tc>
      </w:tr>
      <w:tr w:rsidR="00B07EFF" w:rsidRPr="008325F6" w:rsidTr="00CF3927">
        <w:tc>
          <w:tcPr>
            <w:tcW w:w="0" w:type="auto"/>
          </w:tcPr>
          <w:p w:rsidR="00D6271F" w:rsidRPr="00D6271F" w:rsidRDefault="00D6271F" w:rsidP="00BF1631">
            <w:pPr>
              <w:spacing w:line="240" w:lineRule="auto"/>
              <w:rPr>
                <w:rFonts w:ascii="Times New Roman" w:hAnsi="Times New Roman"/>
                <w:sz w:val="24"/>
                <w:szCs w:val="24"/>
              </w:rPr>
            </w:pPr>
            <w:r w:rsidRPr="00D6271F">
              <w:rPr>
                <w:rFonts w:ascii="Times New Roman" w:hAnsi="Times New Roman"/>
                <w:sz w:val="24"/>
                <w:szCs w:val="24"/>
              </w:rPr>
              <w:t>V.</w:t>
            </w:r>
          </w:p>
          <w:p w:rsidR="00B07EFF" w:rsidRPr="00D6271F" w:rsidRDefault="00D6271F" w:rsidP="00BF1631">
            <w:pPr>
              <w:spacing w:line="240" w:lineRule="auto"/>
              <w:rPr>
                <w:rFonts w:ascii="Times New Roman" w:hAnsi="Times New Roman"/>
                <w:sz w:val="24"/>
                <w:szCs w:val="24"/>
              </w:rPr>
            </w:pPr>
            <w:r w:rsidRPr="00D6271F">
              <w:rPr>
                <w:rFonts w:ascii="Times New Roman" w:hAnsi="Times New Roman"/>
                <w:sz w:val="24"/>
                <w:szCs w:val="24"/>
              </w:rPr>
              <w:t>A.6: Number of research publications of the faculty in the year</w:t>
            </w:r>
          </w:p>
          <w:p w:rsidR="00D6271F" w:rsidRPr="00D6271F" w:rsidRDefault="00D6271F" w:rsidP="00BF1631">
            <w:pPr>
              <w:spacing w:line="240" w:lineRule="auto"/>
              <w:rPr>
                <w:rFonts w:ascii="Times New Roman" w:hAnsi="Times New Roman"/>
                <w:sz w:val="24"/>
                <w:szCs w:val="24"/>
              </w:rPr>
            </w:pPr>
            <w:r w:rsidRPr="00D6271F">
              <w:rPr>
                <w:rFonts w:ascii="Times New Roman" w:hAnsi="Times New Roman"/>
                <w:sz w:val="24"/>
                <w:szCs w:val="24"/>
              </w:rPr>
              <w:t>B.1: Number of quality research publications in refereed/Scopus indexed journals.</w:t>
            </w:r>
          </w:p>
        </w:tc>
        <w:tc>
          <w:tcPr>
            <w:tcW w:w="2476" w:type="dxa"/>
          </w:tcPr>
          <w:p w:rsidR="00B07EFF" w:rsidRPr="008325F6" w:rsidRDefault="00F906B1" w:rsidP="00497E3A">
            <w:pPr>
              <w:spacing w:line="240" w:lineRule="auto"/>
              <w:rPr>
                <w:rFonts w:ascii="Times New Roman" w:hAnsi="Times New Roman"/>
                <w:sz w:val="24"/>
                <w:szCs w:val="24"/>
              </w:rPr>
            </w:pPr>
            <w:r>
              <w:rPr>
                <w:rFonts w:ascii="Times New Roman" w:hAnsi="Times New Roman"/>
                <w:sz w:val="24"/>
                <w:szCs w:val="24"/>
              </w:rPr>
              <w:t>Improve quality of faculty publications</w:t>
            </w:r>
          </w:p>
        </w:tc>
        <w:tc>
          <w:tcPr>
            <w:tcW w:w="5580" w:type="dxa"/>
          </w:tcPr>
          <w:p w:rsidR="00DF075E" w:rsidRDefault="00F906B1" w:rsidP="002E42A2">
            <w:pPr>
              <w:spacing w:line="240" w:lineRule="auto"/>
              <w:jc w:val="both"/>
              <w:rPr>
                <w:rFonts w:ascii="Times New Roman" w:hAnsi="Times New Roman"/>
                <w:sz w:val="24"/>
                <w:szCs w:val="24"/>
              </w:rPr>
            </w:pPr>
            <w:r>
              <w:rPr>
                <w:rFonts w:ascii="Times New Roman" w:hAnsi="Times New Roman"/>
                <w:sz w:val="24"/>
                <w:szCs w:val="24"/>
              </w:rPr>
              <w:t xml:space="preserve">For improving quantity and quality of publications, </w:t>
            </w:r>
            <w:r w:rsidR="00520A4C">
              <w:rPr>
                <w:rFonts w:ascii="Times New Roman" w:hAnsi="Times New Roman"/>
                <w:sz w:val="24"/>
                <w:szCs w:val="24"/>
              </w:rPr>
              <w:t>a well defined process is initiated in the department</w:t>
            </w:r>
            <w:r w:rsidR="00DF075E">
              <w:rPr>
                <w:rFonts w:ascii="Times New Roman" w:hAnsi="Times New Roman"/>
                <w:sz w:val="24"/>
                <w:szCs w:val="24"/>
              </w:rPr>
              <w:t xml:space="preserve"> under R&amp;D activities</w:t>
            </w:r>
            <w:r w:rsidR="00520A4C">
              <w:rPr>
                <w:rFonts w:ascii="Times New Roman" w:hAnsi="Times New Roman"/>
                <w:sz w:val="24"/>
                <w:szCs w:val="24"/>
              </w:rPr>
              <w:t>.</w:t>
            </w:r>
            <w:r w:rsidR="00DF075E">
              <w:rPr>
                <w:rFonts w:ascii="Times New Roman" w:hAnsi="Times New Roman"/>
                <w:sz w:val="24"/>
                <w:szCs w:val="24"/>
              </w:rPr>
              <w:t xml:space="preserve"> Five broad areas in the field of ECE are identified and faculties have selected their interesting area of research. For each area a senior faculty is allotted as a Team Lead. The group heads and all professors will support the respective teams in all respects.</w:t>
            </w:r>
          </w:p>
          <w:p w:rsidR="00DF075E" w:rsidRDefault="00DF075E" w:rsidP="002E42A2">
            <w:pPr>
              <w:spacing w:line="240" w:lineRule="auto"/>
              <w:jc w:val="both"/>
              <w:rPr>
                <w:rFonts w:ascii="Times New Roman" w:hAnsi="Times New Roman"/>
                <w:sz w:val="24"/>
                <w:szCs w:val="24"/>
              </w:rPr>
            </w:pPr>
            <w:r>
              <w:rPr>
                <w:rFonts w:ascii="Times New Roman" w:hAnsi="Times New Roman"/>
                <w:sz w:val="24"/>
                <w:szCs w:val="24"/>
              </w:rPr>
              <w:t>Each team will meet on weekly basis and discuss the progress of their work and submit the progress report to Dean, SE&amp;CE and HoD.</w:t>
            </w:r>
          </w:p>
          <w:p w:rsidR="00B07EFF" w:rsidRPr="008325F6" w:rsidRDefault="00DF075E" w:rsidP="003A73C2">
            <w:pPr>
              <w:spacing w:line="240" w:lineRule="auto"/>
              <w:jc w:val="both"/>
              <w:rPr>
                <w:rFonts w:ascii="Times New Roman" w:hAnsi="Times New Roman"/>
                <w:sz w:val="24"/>
                <w:szCs w:val="24"/>
              </w:rPr>
            </w:pPr>
            <w:r>
              <w:rPr>
                <w:rFonts w:ascii="Times New Roman" w:hAnsi="Times New Roman"/>
                <w:sz w:val="24"/>
                <w:szCs w:val="24"/>
              </w:rPr>
              <w:t xml:space="preserve">This </w:t>
            </w:r>
            <w:r w:rsidR="003A73C2">
              <w:rPr>
                <w:rFonts w:ascii="Times New Roman" w:hAnsi="Times New Roman"/>
                <w:sz w:val="24"/>
                <w:szCs w:val="24"/>
              </w:rPr>
              <w:t xml:space="preserve">enhances the </w:t>
            </w:r>
            <w:r w:rsidR="00257CE6">
              <w:rPr>
                <w:rFonts w:ascii="Times New Roman" w:hAnsi="Times New Roman"/>
                <w:sz w:val="24"/>
                <w:szCs w:val="24"/>
              </w:rPr>
              <w:t>quality</w:t>
            </w:r>
            <w:r w:rsidR="003A73C2">
              <w:rPr>
                <w:rFonts w:ascii="Times New Roman" w:hAnsi="Times New Roman"/>
                <w:sz w:val="24"/>
                <w:szCs w:val="24"/>
              </w:rPr>
              <w:t xml:space="preserve"> of</w:t>
            </w:r>
            <w:r w:rsidR="00257CE6">
              <w:rPr>
                <w:rFonts w:ascii="Times New Roman" w:hAnsi="Times New Roman"/>
                <w:sz w:val="24"/>
                <w:szCs w:val="24"/>
              </w:rPr>
              <w:t xml:space="preserve"> </w:t>
            </w:r>
            <w:r>
              <w:rPr>
                <w:rFonts w:ascii="Times New Roman" w:hAnsi="Times New Roman"/>
                <w:sz w:val="24"/>
                <w:szCs w:val="24"/>
              </w:rPr>
              <w:t>research</w:t>
            </w:r>
            <w:r w:rsidR="00257CE6">
              <w:rPr>
                <w:rFonts w:ascii="Times New Roman" w:hAnsi="Times New Roman"/>
                <w:sz w:val="24"/>
                <w:szCs w:val="24"/>
              </w:rPr>
              <w:t xml:space="preserve"> publications</w:t>
            </w:r>
            <w:r>
              <w:rPr>
                <w:rFonts w:ascii="Times New Roman" w:hAnsi="Times New Roman"/>
                <w:sz w:val="24"/>
                <w:szCs w:val="24"/>
              </w:rPr>
              <w:t>.</w:t>
            </w:r>
            <w:r w:rsidR="00520A4C">
              <w:rPr>
                <w:rFonts w:ascii="Times New Roman" w:hAnsi="Times New Roman"/>
                <w:sz w:val="24"/>
                <w:szCs w:val="24"/>
              </w:rPr>
              <w:t xml:space="preserve"> </w:t>
            </w:r>
          </w:p>
        </w:tc>
      </w:tr>
      <w:tr w:rsidR="00B07EFF" w:rsidRPr="008325F6" w:rsidTr="00CF3927">
        <w:tc>
          <w:tcPr>
            <w:tcW w:w="0" w:type="auto"/>
          </w:tcPr>
          <w:p w:rsidR="00B07EFF" w:rsidRPr="00927FD3" w:rsidRDefault="00D270FE" w:rsidP="00BF1631">
            <w:pPr>
              <w:spacing w:line="240" w:lineRule="auto"/>
              <w:rPr>
                <w:rFonts w:ascii="Times New Roman" w:hAnsi="Times New Roman"/>
                <w:sz w:val="24"/>
                <w:szCs w:val="24"/>
              </w:rPr>
            </w:pPr>
            <w:r w:rsidRPr="00927FD3">
              <w:rPr>
                <w:rFonts w:ascii="Times New Roman" w:hAnsi="Times New Roman"/>
                <w:sz w:val="24"/>
                <w:szCs w:val="24"/>
              </w:rPr>
              <w:t>II. B.18:</w:t>
            </w:r>
          </w:p>
          <w:p w:rsidR="00D270FE" w:rsidRPr="00927FD3" w:rsidRDefault="00D270FE" w:rsidP="00BF1631">
            <w:pPr>
              <w:spacing w:line="240" w:lineRule="auto"/>
              <w:rPr>
                <w:rFonts w:ascii="Times New Roman" w:hAnsi="Times New Roman"/>
                <w:sz w:val="24"/>
                <w:szCs w:val="24"/>
              </w:rPr>
            </w:pPr>
            <w:r w:rsidRPr="00927FD3">
              <w:rPr>
                <w:rFonts w:ascii="Times New Roman" w:hAnsi="Times New Roman"/>
                <w:sz w:val="24"/>
                <w:szCs w:val="24"/>
              </w:rPr>
              <w:t>Are students encouraged to undergo int</w:t>
            </w:r>
            <w:r w:rsidR="007C47A8">
              <w:rPr>
                <w:rFonts w:ascii="Times New Roman" w:hAnsi="Times New Roman"/>
                <w:sz w:val="24"/>
                <w:szCs w:val="24"/>
              </w:rPr>
              <w:t>ernships or summer training? If</w:t>
            </w:r>
            <w:r w:rsidRPr="00927FD3">
              <w:rPr>
                <w:rFonts w:ascii="Times New Roman" w:hAnsi="Times New Roman"/>
                <w:sz w:val="24"/>
                <w:szCs w:val="24"/>
              </w:rPr>
              <w:t xml:space="preserve"> so, what is the minimum duration of inter</w:t>
            </w:r>
            <w:r w:rsidR="007C47A8">
              <w:rPr>
                <w:rFonts w:ascii="Times New Roman" w:hAnsi="Times New Roman"/>
                <w:sz w:val="24"/>
                <w:szCs w:val="24"/>
              </w:rPr>
              <w:t>n</w:t>
            </w:r>
            <w:r w:rsidRPr="00927FD3">
              <w:rPr>
                <w:rFonts w:ascii="Times New Roman" w:hAnsi="Times New Roman"/>
                <w:sz w:val="24"/>
                <w:szCs w:val="24"/>
              </w:rPr>
              <w:t xml:space="preserve">ship? </w:t>
            </w:r>
          </w:p>
        </w:tc>
        <w:tc>
          <w:tcPr>
            <w:tcW w:w="2476" w:type="dxa"/>
          </w:tcPr>
          <w:p w:rsidR="00B07EFF" w:rsidRPr="008325F6" w:rsidRDefault="00F906B1" w:rsidP="00BF1631">
            <w:pPr>
              <w:spacing w:line="240" w:lineRule="auto"/>
              <w:rPr>
                <w:rFonts w:ascii="Times New Roman" w:hAnsi="Times New Roman"/>
                <w:sz w:val="24"/>
                <w:szCs w:val="24"/>
              </w:rPr>
            </w:pPr>
            <w:r>
              <w:rPr>
                <w:rFonts w:ascii="Times New Roman" w:hAnsi="Times New Roman"/>
                <w:sz w:val="24"/>
                <w:szCs w:val="24"/>
              </w:rPr>
              <w:t>Initiate industry internship to B. E VIII semester students</w:t>
            </w:r>
          </w:p>
        </w:tc>
        <w:tc>
          <w:tcPr>
            <w:tcW w:w="5580" w:type="dxa"/>
          </w:tcPr>
          <w:p w:rsidR="00B07EFF" w:rsidRDefault="00DF5CF1" w:rsidP="00DF5CF1">
            <w:pPr>
              <w:spacing w:line="240" w:lineRule="auto"/>
              <w:jc w:val="both"/>
              <w:rPr>
                <w:rFonts w:ascii="Times New Roman" w:hAnsi="Times New Roman"/>
                <w:sz w:val="24"/>
                <w:szCs w:val="24"/>
              </w:rPr>
            </w:pPr>
            <w:r>
              <w:rPr>
                <w:rFonts w:ascii="Times New Roman" w:hAnsi="Times New Roman"/>
                <w:sz w:val="24"/>
                <w:szCs w:val="24"/>
              </w:rPr>
              <w:t xml:space="preserve">Even though, internship is not mandatory in AR16 regulations, few students under went with internship training program during summer vacation period. </w:t>
            </w:r>
          </w:p>
          <w:p w:rsidR="00DF5CF1" w:rsidRDefault="00DF5CF1" w:rsidP="00DF5CF1">
            <w:pPr>
              <w:spacing w:line="240" w:lineRule="auto"/>
              <w:jc w:val="both"/>
              <w:rPr>
                <w:rFonts w:ascii="Times New Roman" w:hAnsi="Times New Roman"/>
                <w:sz w:val="24"/>
                <w:szCs w:val="24"/>
              </w:rPr>
            </w:pPr>
            <w:r>
              <w:rPr>
                <w:rFonts w:ascii="Times New Roman" w:hAnsi="Times New Roman"/>
                <w:sz w:val="24"/>
                <w:szCs w:val="24"/>
              </w:rPr>
              <w:t xml:space="preserve">In AR18 regulations, internship training is made mandatory. All students, after second year second semester, during summer vacation, have to undergo internship training from any reputed industry/organization and the training need not be only </w:t>
            </w:r>
            <w:r>
              <w:rPr>
                <w:rFonts w:ascii="Times New Roman" w:hAnsi="Times New Roman"/>
                <w:sz w:val="24"/>
                <w:szCs w:val="24"/>
              </w:rPr>
              <w:lastRenderedPageBreak/>
              <w:t>technical it may also be non-technical community service.</w:t>
            </w:r>
          </w:p>
          <w:p w:rsidR="00DF5CF1" w:rsidRDefault="00DF5CF1" w:rsidP="00DF5CF1">
            <w:pPr>
              <w:spacing w:line="240" w:lineRule="auto"/>
              <w:jc w:val="both"/>
              <w:rPr>
                <w:rFonts w:ascii="Times New Roman" w:hAnsi="Times New Roman"/>
                <w:sz w:val="24"/>
                <w:szCs w:val="24"/>
              </w:rPr>
            </w:pPr>
            <w:r>
              <w:rPr>
                <w:rFonts w:ascii="Times New Roman" w:hAnsi="Times New Roman"/>
                <w:sz w:val="24"/>
                <w:szCs w:val="24"/>
              </w:rPr>
              <w:t>As per the information given by the External Audit committee member, few hardware companies are providing internship for final year students and the same students will be absorbed by those companies based on their performance during internship training. The committee member assured that he will give the details of those core companies to give benefit to our college students also.</w:t>
            </w:r>
          </w:p>
          <w:p w:rsidR="00DF5CF1" w:rsidRPr="008325F6" w:rsidRDefault="00DF5CF1" w:rsidP="00851711">
            <w:pPr>
              <w:spacing w:line="240" w:lineRule="auto"/>
              <w:jc w:val="both"/>
              <w:rPr>
                <w:rFonts w:ascii="Times New Roman" w:hAnsi="Times New Roman"/>
                <w:sz w:val="24"/>
                <w:szCs w:val="24"/>
              </w:rPr>
            </w:pPr>
            <w:r>
              <w:rPr>
                <w:rFonts w:ascii="Times New Roman" w:hAnsi="Times New Roman"/>
                <w:sz w:val="24"/>
                <w:szCs w:val="24"/>
              </w:rPr>
              <w:t>Once we receive</w:t>
            </w:r>
            <w:r w:rsidR="00851711">
              <w:rPr>
                <w:rFonts w:ascii="Times New Roman" w:hAnsi="Times New Roman"/>
                <w:sz w:val="24"/>
                <w:szCs w:val="24"/>
              </w:rPr>
              <w:t xml:space="preserve"> those details we encourage </w:t>
            </w:r>
            <w:r>
              <w:rPr>
                <w:rFonts w:ascii="Times New Roman" w:hAnsi="Times New Roman"/>
                <w:sz w:val="24"/>
                <w:szCs w:val="24"/>
              </w:rPr>
              <w:t xml:space="preserve">final year </w:t>
            </w:r>
            <w:r w:rsidR="00851711">
              <w:rPr>
                <w:rFonts w:ascii="Times New Roman" w:hAnsi="Times New Roman"/>
                <w:sz w:val="24"/>
                <w:szCs w:val="24"/>
              </w:rPr>
              <w:t xml:space="preserve">ECE </w:t>
            </w:r>
            <w:r>
              <w:rPr>
                <w:rFonts w:ascii="Times New Roman" w:hAnsi="Times New Roman"/>
                <w:sz w:val="24"/>
                <w:szCs w:val="24"/>
              </w:rPr>
              <w:t>students</w:t>
            </w:r>
            <w:r w:rsidR="00851711">
              <w:rPr>
                <w:rFonts w:ascii="Times New Roman" w:hAnsi="Times New Roman"/>
                <w:sz w:val="24"/>
                <w:szCs w:val="24"/>
              </w:rPr>
              <w:t>.</w:t>
            </w:r>
            <w:r>
              <w:rPr>
                <w:rFonts w:ascii="Times New Roman" w:hAnsi="Times New Roman"/>
                <w:sz w:val="24"/>
                <w:szCs w:val="24"/>
              </w:rPr>
              <w:t xml:space="preserve">  </w:t>
            </w:r>
          </w:p>
        </w:tc>
      </w:tr>
      <w:tr w:rsidR="00B07EFF" w:rsidRPr="008325F6" w:rsidTr="00CF3927">
        <w:tc>
          <w:tcPr>
            <w:tcW w:w="0" w:type="auto"/>
          </w:tcPr>
          <w:p w:rsidR="00B07EFF" w:rsidRPr="00D270FE" w:rsidRDefault="00D270FE" w:rsidP="00BF1631">
            <w:pPr>
              <w:spacing w:line="240" w:lineRule="auto"/>
              <w:rPr>
                <w:rFonts w:ascii="Times New Roman" w:hAnsi="Times New Roman"/>
                <w:sz w:val="24"/>
                <w:szCs w:val="24"/>
              </w:rPr>
            </w:pPr>
            <w:r w:rsidRPr="00D270FE">
              <w:rPr>
                <w:rFonts w:ascii="Times New Roman" w:hAnsi="Times New Roman"/>
                <w:sz w:val="24"/>
                <w:szCs w:val="24"/>
              </w:rPr>
              <w:lastRenderedPageBreak/>
              <w:t>IV.6: Percentage of final year students admitted to higher studies.</w:t>
            </w:r>
          </w:p>
          <w:p w:rsidR="00D270FE" w:rsidRPr="00D270FE" w:rsidRDefault="00D270FE" w:rsidP="00BF1631">
            <w:pPr>
              <w:spacing w:line="240" w:lineRule="auto"/>
              <w:rPr>
                <w:rFonts w:ascii="Times New Roman" w:hAnsi="Times New Roman"/>
                <w:sz w:val="24"/>
                <w:szCs w:val="24"/>
              </w:rPr>
            </w:pPr>
          </w:p>
        </w:tc>
        <w:tc>
          <w:tcPr>
            <w:tcW w:w="2476" w:type="dxa"/>
          </w:tcPr>
          <w:p w:rsidR="00B07EFF" w:rsidRPr="008325F6" w:rsidRDefault="00F906B1" w:rsidP="00BF1631">
            <w:pPr>
              <w:spacing w:line="240" w:lineRule="auto"/>
              <w:rPr>
                <w:rFonts w:ascii="Times New Roman" w:hAnsi="Times New Roman"/>
                <w:sz w:val="24"/>
                <w:szCs w:val="24"/>
              </w:rPr>
            </w:pPr>
            <w:r>
              <w:rPr>
                <w:rFonts w:ascii="Times New Roman" w:hAnsi="Times New Roman"/>
                <w:sz w:val="24"/>
                <w:szCs w:val="24"/>
              </w:rPr>
              <w:t>Encourage students for higher studies and core company placements.</w:t>
            </w:r>
          </w:p>
        </w:tc>
        <w:tc>
          <w:tcPr>
            <w:tcW w:w="5580" w:type="dxa"/>
          </w:tcPr>
          <w:p w:rsidR="00B07EFF" w:rsidRDefault="0021613D" w:rsidP="002E42A2">
            <w:pPr>
              <w:spacing w:line="240" w:lineRule="auto"/>
              <w:jc w:val="both"/>
              <w:rPr>
                <w:rFonts w:ascii="Times New Roman" w:hAnsi="Times New Roman"/>
                <w:sz w:val="24"/>
                <w:szCs w:val="24"/>
              </w:rPr>
            </w:pPr>
            <w:r>
              <w:rPr>
                <w:rFonts w:ascii="Times New Roman" w:hAnsi="Times New Roman"/>
                <w:sz w:val="24"/>
                <w:szCs w:val="24"/>
              </w:rPr>
              <w:t>a) Unconditional access, to the material kept in department library, is provided to all the students for those who are willing to write competitive examinations for higher studies like, GATE etc.</w:t>
            </w:r>
          </w:p>
          <w:p w:rsidR="0021613D" w:rsidRDefault="0021613D" w:rsidP="0021613D">
            <w:pPr>
              <w:spacing w:line="240" w:lineRule="auto"/>
              <w:jc w:val="both"/>
              <w:rPr>
                <w:rFonts w:ascii="Times New Roman" w:hAnsi="Times New Roman"/>
                <w:sz w:val="24"/>
                <w:szCs w:val="24"/>
              </w:rPr>
            </w:pPr>
            <w:r>
              <w:rPr>
                <w:rFonts w:ascii="Times New Roman" w:hAnsi="Times New Roman"/>
                <w:sz w:val="24"/>
                <w:szCs w:val="24"/>
              </w:rPr>
              <w:t>b) Professors and associate Professors are giving Letter of Recommendations to the students willing to pursue higher studies abroad.</w:t>
            </w:r>
          </w:p>
          <w:p w:rsidR="0021613D" w:rsidRPr="008325F6" w:rsidRDefault="0021613D" w:rsidP="003A73C2">
            <w:pPr>
              <w:spacing w:line="240" w:lineRule="auto"/>
              <w:jc w:val="both"/>
              <w:rPr>
                <w:rFonts w:ascii="Times New Roman" w:hAnsi="Times New Roman"/>
                <w:sz w:val="24"/>
                <w:szCs w:val="24"/>
              </w:rPr>
            </w:pPr>
            <w:r>
              <w:rPr>
                <w:rFonts w:ascii="Times New Roman" w:hAnsi="Times New Roman"/>
                <w:sz w:val="24"/>
                <w:szCs w:val="24"/>
              </w:rPr>
              <w:t xml:space="preserve">c) Regarding core company placements: Two Centers of </w:t>
            </w:r>
            <w:r w:rsidR="00BD6603">
              <w:rPr>
                <w:rFonts w:ascii="Times New Roman" w:hAnsi="Times New Roman"/>
                <w:sz w:val="24"/>
                <w:szCs w:val="24"/>
              </w:rPr>
              <w:t>Excellence</w:t>
            </w:r>
            <w:r>
              <w:rPr>
                <w:rFonts w:ascii="Times New Roman" w:hAnsi="Times New Roman"/>
                <w:sz w:val="24"/>
                <w:szCs w:val="24"/>
              </w:rPr>
              <w:t xml:space="preserve"> are established in the department</w:t>
            </w:r>
            <w:r w:rsidR="00BD6603">
              <w:rPr>
                <w:rFonts w:ascii="Times New Roman" w:hAnsi="Times New Roman"/>
                <w:sz w:val="24"/>
                <w:szCs w:val="24"/>
              </w:rPr>
              <w:t xml:space="preserve">, to training the students in core areas like, VLSI and Embedded Systems &amp; Internet of Things. The training is provided to the interested students not only by internal faculty but also by industry experts in those areas. </w:t>
            </w:r>
            <w:r w:rsidR="003A73C2">
              <w:rPr>
                <w:rFonts w:ascii="Times New Roman" w:hAnsi="Times New Roman"/>
                <w:sz w:val="24"/>
                <w:szCs w:val="24"/>
              </w:rPr>
              <w:t>W</w:t>
            </w:r>
            <w:r w:rsidR="00BD6603">
              <w:rPr>
                <w:rFonts w:ascii="Times New Roman" w:hAnsi="Times New Roman"/>
                <w:sz w:val="24"/>
                <w:szCs w:val="24"/>
              </w:rPr>
              <w:t>orkshops are also being conducted with Hands-on-Experience.</w:t>
            </w:r>
          </w:p>
        </w:tc>
      </w:tr>
    </w:tbl>
    <w:p w:rsidR="005B3689" w:rsidRPr="008325F6" w:rsidRDefault="005B3689" w:rsidP="005B3689">
      <w:pPr>
        <w:spacing w:line="240" w:lineRule="auto"/>
        <w:jc w:val="both"/>
        <w:rPr>
          <w:rFonts w:ascii="Times New Roman" w:hAnsi="Times New Roman"/>
          <w:sz w:val="24"/>
          <w:szCs w:val="24"/>
        </w:rPr>
      </w:pPr>
    </w:p>
    <w:p w:rsidR="002A0435" w:rsidRPr="00BD55A4" w:rsidRDefault="002A0435" w:rsidP="00BD55A4">
      <w:pPr>
        <w:spacing w:line="240" w:lineRule="auto"/>
        <w:ind w:firstLine="720"/>
        <w:jc w:val="both"/>
        <w:rPr>
          <w:rFonts w:ascii="Times New Roman" w:hAnsi="Times New Roman"/>
          <w:sz w:val="24"/>
          <w:szCs w:val="24"/>
        </w:rPr>
      </w:pPr>
      <w:r w:rsidRPr="00BD55A4">
        <w:rPr>
          <w:rFonts w:ascii="Times New Roman" w:hAnsi="Times New Roman"/>
          <w:sz w:val="24"/>
          <w:szCs w:val="24"/>
        </w:rPr>
        <w:t>This is for your information.</w:t>
      </w:r>
    </w:p>
    <w:p w:rsidR="002A0435" w:rsidRPr="008325F6" w:rsidRDefault="002A0435" w:rsidP="005B3689">
      <w:pPr>
        <w:spacing w:line="240" w:lineRule="auto"/>
        <w:jc w:val="both"/>
        <w:rPr>
          <w:rFonts w:ascii="Times New Roman" w:hAnsi="Times New Roman"/>
          <w:sz w:val="24"/>
          <w:szCs w:val="24"/>
        </w:rPr>
      </w:pPr>
    </w:p>
    <w:p w:rsidR="002A0435" w:rsidRPr="008325F6" w:rsidRDefault="002A0435" w:rsidP="005B3689">
      <w:pPr>
        <w:spacing w:line="240" w:lineRule="auto"/>
        <w:jc w:val="both"/>
        <w:rPr>
          <w:rFonts w:ascii="Times New Roman" w:hAnsi="Times New Roman"/>
          <w:sz w:val="24"/>
          <w:szCs w:val="24"/>
        </w:rPr>
      </w:pPr>
    </w:p>
    <w:p w:rsidR="002A0435" w:rsidRPr="008325F6" w:rsidRDefault="002A0435" w:rsidP="005B3689">
      <w:pPr>
        <w:spacing w:line="240" w:lineRule="auto"/>
        <w:jc w:val="both"/>
        <w:rPr>
          <w:rFonts w:ascii="Times New Roman" w:hAnsi="Times New Roman"/>
          <w:sz w:val="24"/>
          <w:szCs w:val="24"/>
        </w:rPr>
      </w:pPr>
    </w:p>
    <w:p w:rsidR="0041501F" w:rsidRDefault="0041501F" w:rsidP="005B3689">
      <w:pPr>
        <w:spacing w:line="240" w:lineRule="auto"/>
        <w:jc w:val="both"/>
        <w:rPr>
          <w:rFonts w:ascii="Times New Roman" w:hAnsi="Times New Roman"/>
          <w:sz w:val="24"/>
          <w:szCs w:val="24"/>
        </w:rPr>
      </w:pPr>
      <w:r>
        <w:rPr>
          <w:rFonts w:ascii="Times New Roman" w:hAnsi="Times New Roman"/>
          <w:sz w:val="24"/>
          <w:szCs w:val="24"/>
        </w:rPr>
        <w:t>Dr. B Leelaram Prakash,</w:t>
      </w:r>
      <w:r w:rsidR="00BD55A4">
        <w:rPr>
          <w:rFonts w:ascii="Times New Roman" w:hAnsi="Times New Roman"/>
          <w:sz w:val="24"/>
          <w:szCs w:val="24"/>
        </w:rPr>
        <w:t xml:space="preserve">  </w:t>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D55A4">
        <w:rPr>
          <w:rFonts w:ascii="Times New Roman" w:hAnsi="Times New Roman"/>
          <w:sz w:val="24"/>
          <w:szCs w:val="24"/>
        </w:rPr>
        <w:t xml:space="preserve">   </w:t>
      </w:r>
    </w:p>
    <w:p w:rsidR="0041501F" w:rsidRDefault="002A0435" w:rsidP="0041501F">
      <w:pPr>
        <w:spacing w:line="240" w:lineRule="auto"/>
        <w:jc w:val="both"/>
        <w:rPr>
          <w:rFonts w:ascii="Times New Roman" w:hAnsi="Times New Roman"/>
          <w:sz w:val="24"/>
          <w:szCs w:val="24"/>
        </w:rPr>
      </w:pPr>
      <w:r w:rsidRPr="008325F6">
        <w:rPr>
          <w:rFonts w:ascii="Times New Roman" w:hAnsi="Times New Roman"/>
          <w:sz w:val="24"/>
          <w:szCs w:val="24"/>
        </w:rPr>
        <w:t>IQAC - Coordinator,</w:t>
      </w:r>
      <w:r w:rsidR="00BF1631" w:rsidRPr="008325F6">
        <w:rPr>
          <w:rFonts w:ascii="Times New Roman" w:hAnsi="Times New Roman"/>
          <w:sz w:val="24"/>
          <w:szCs w:val="24"/>
        </w:rPr>
        <w:t xml:space="preserve"> </w:t>
      </w:r>
      <w:r w:rsidRPr="008325F6">
        <w:rPr>
          <w:rFonts w:ascii="Times New Roman" w:hAnsi="Times New Roman"/>
          <w:sz w:val="24"/>
          <w:szCs w:val="24"/>
        </w:rPr>
        <w:t>ECE</w:t>
      </w:r>
      <w:r w:rsidR="00BF1631" w:rsidRPr="008325F6">
        <w:rPr>
          <w:rFonts w:ascii="Times New Roman" w:hAnsi="Times New Roman"/>
          <w:sz w:val="24"/>
          <w:szCs w:val="24"/>
        </w:rPr>
        <w:tab/>
      </w:r>
      <w:r w:rsidR="00BF1631" w:rsidRPr="008325F6">
        <w:rPr>
          <w:rFonts w:ascii="Times New Roman" w:hAnsi="Times New Roman"/>
          <w:sz w:val="24"/>
          <w:szCs w:val="24"/>
        </w:rPr>
        <w:tab/>
      </w:r>
    </w:p>
    <w:p w:rsidR="0041501F" w:rsidRDefault="0041501F" w:rsidP="0041501F">
      <w:pPr>
        <w:spacing w:line="240" w:lineRule="auto"/>
        <w:jc w:val="both"/>
        <w:rPr>
          <w:rFonts w:ascii="Times New Roman" w:hAnsi="Times New Roman"/>
          <w:sz w:val="24"/>
          <w:szCs w:val="24"/>
        </w:rPr>
      </w:pPr>
    </w:p>
    <w:p w:rsidR="0041501F" w:rsidRDefault="0041501F" w:rsidP="0041501F">
      <w:pPr>
        <w:spacing w:line="240" w:lineRule="auto"/>
        <w:jc w:val="both"/>
        <w:rPr>
          <w:rFonts w:ascii="Times New Roman" w:hAnsi="Times New Roman"/>
          <w:sz w:val="24"/>
          <w:szCs w:val="24"/>
        </w:rPr>
      </w:pPr>
    </w:p>
    <w:p w:rsidR="000F0BCF" w:rsidRDefault="000F0BCF" w:rsidP="0041501F">
      <w:pPr>
        <w:spacing w:line="240" w:lineRule="auto"/>
        <w:jc w:val="both"/>
        <w:rPr>
          <w:rFonts w:ascii="Times New Roman" w:hAnsi="Times New Roman"/>
          <w:sz w:val="24"/>
          <w:szCs w:val="24"/>
        </w:rPr>
      </w:pPr>
    </w:p>
    <w:p w:rsidR="0041501F" w:rsidRPr="008325F6" w:rsidRDefault="0041501F" w:rsidP="0041501F">
      <w:pPr>
        <w:spacing w:line="240" w:lineRule="auto"/>
        <w:jc w:val="both"/>
        <w:rPr>
          <w:rFonts w:ascii="Times New Roman" w:hAnsi="Times New Roman"/>
          <w:sz w:val="24"/>
          <w:szCs w:val="24"/>
        </w:rPr>
      </w:pPr>
      <w:r w:rsidRPr="008325F6">
        <w:rPr>
          <w:rFonts w:ascii="Times New Roman" w:hAnsi="Times New Roman"/>
          <w:sz w:val="24"/>
          <w:szCs w:val="24"/>
        </w:rPr>
        <w:t>Prof. B Hari Kumar</w:t>
      </w:r>
      <w:r w:rsidRPr="004150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5F6">
        <w:rPr>
          <w:rFonts w:ascii="Times New Roman" w:hAnsi="Times New Roman"/>
          <w:sz w:val="24"/>
          <w:szCs w:val="24"/>
        </w:rPr>
        <w:t>Dr. S Suryanarayana</w:t>
      </w:r>
    </w:p>
    <w:p w:rsidR="002A0435" w:rsidRPr="008325F6" w:rsidRDefault="0041501F" w:rsidP="005B3689">
      <w:pPr>
        <w:spacing w:line="240" w:lineRule="auto"/>
        <w:jc w:val="both"/>
        <w:rPr>
          <w:rFonts w:ascii="Times New Roman" w:hAnsi="Times New Roman"/>
          <w:sz w:val="24"/>
          <w:szCs w:val="24"/>
        </w:rPr>
      </w:pPr>
      <w:proofErr w:type="gramStart"/>
      <w:r>
        <w:rPr>
          <w:rFonts w:ascii="Times New Roman" w:hAnsi="Times New Roman"/>
          <w:sz w:val="24"/>
          <w:szCs w:val="24"/>
        </w:rPr>
        <w:t>Dean, SE &amp; CE.</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r w:rsidR="00BF1631" w:rsidRPr="008325F6">
        <w:rPr>
          <w:rFonts w:ascii="Times New Roman" w:hAnsi="Times New Roman"/>
          <w:sz w:val="24"/>
          <w:szCs w:val="24"/>
        </w:rPr>
        <w:tab/>
      </w:r>
      <w:proofErr w:type="gramStart"/>
      <w:r w:rsidR="00BF1631" w:rsidRPr="008325F6">
        <w:rPr>
          <w:rFonts w:ascii="Times New Roman" w:hAnsi="Times New Roman"/>
          <w:sz w:val="24"/>
          <w:szCs w:val="24"/>
        </w:rPr>
        <w:t>HoD, ECE.</w:t>
      </w:r>
      <w:proofErr w:type="gramEnd"/>
    </w:p>
    <w:p w:rsidR="00BF1631" w:rsidRPr="008325F6" w:rsidRDefault="00BF1631" w:rsidP="005B3689">
      <w:pPr>
        <w:spacing w:line="240" w:lineRule="auto"/>
        <w:jc w:val="both"/>
        <w:rPr>
          <w:rFonts w:ascii="Times New Roman" w:hAnsi="Times New Roman"/>
          <w:sz w:val="24"/>
          <w:szCs w:val="24"/>
        </w:rPr>
      </w:pPr>
    </w:p>
    <w:p w:rsidR="00BF1631" w:rsidRPr="008325F6" w:rsidRDefault="00BF1631" w:rsidP="005B3689">
      <w:pPr>
        <w:spacing w:line="240" w:lineRule="auto"/>
        <w:jc w:val="both"/>
        <w:rPr>
          <w:rFonts w:ascii="Times New Roman" w:hAnsi="Times New Roman"/>
          <w:sz w:val="24"/>
          <w:szCs w:val="24"/>
        </w:rPr>
      </w:pPr>
    </w:p>
    <w:p w:rsidR="00BF1631" w:rsidRPr="008325F6" w:rsidRDefault="00BF1631" w:rsidP="005B3689">
      <w:pPr>
        <w:spacing w:line="240" w:lineRule="auto"/>
        <w:jc w:val="both"/>
        <w:rPr>
          <w:rFonts w:ascii="Times New Roman" w:hAnsi="Times New Roman"/>
          <w:sz w:val="24"/>
          <w:szCs w:val="24"/>
        </w:rPr>
      </w:pPr>
    </w:p>
    <w:p w:rsidR="00A024DB" w:rsidRDefault="00A024DB" w:rsidP="005B3689">
      <w:pPr>
        <w:spacing w:line="240" w:lineRule="auto"/>
        <w:jc w:val="both"/>
        <w:rPr>
          <w:rFonts w:ascii="Times New Roman" w:hAnsi="Times New Roman"/>
          <w:sz w:val="24"/>
          <w:szCs w:val="24"/>
        </w:rPr>
      </w:pPr>
    </w:p>
    <w:p w:rsidR="00BF1631" w:rsidRPr="008325F6" w:rsidRDefault="00BF1631" w:rsidP="005B3689">
      <w:pPr>
        <w:spacing w:line="240" w:lineRule="auto"/>
        <w:jc w:val="both"/>
        <w:rPr>
          <w:rFonts w:ascii="Times New Roman" w:hAnsi="Times New Roman"/>
          <w:sz w:val="24"/>
          <w:szCs w:val="24"/>
        </w:rPr>
      </w:pPr>
      <w:r w:rsidRPr="008325F6">
        <w:rPr>
          <w:rFonts w:ascii="Times New Roman" w:hAnsi="Times New Roman"/>
          <w:sz w:val="24"/>
          <w:szCs w:val="24"/>
        </w:rPr>
        <w:t>Copy to:</w:t>
      </w:r>
    </w:p>
    <w:p w:rsidR="00BF1631" w:rsidRPr="008325F6" w:rsidRDefault="00BF1631" w:rsidP="005B3689">
      <w:pPr>
        <w:spacing w:line="240" w:lineRule="auto"/>
        <w:jc w:val="both"/>
        <w:rPr>
          <w:rFonts w:ascii="Times New Roman" w:hAnsi="Times New Roman"/>
          <w:sz w:val="24"/>
          <w:szCs w:val="24"/>
        </w:rPr>
      </w:pPr>
      <w:r w:rsidRPr="008325F6">
        <w:rPr>
          <w:rFonts w:ascii="Times New Roman" w:hAnsi="Times New Roman"/>
          <w:sz w:val="24"/>
          <w:szCs w:val="24"/>
        </w:rPr>
        <w:t>Overall IQAC-</w:t>
      </w:r>
      <w:r w:rsidR="00716FA5">
        <w:rPr>
          <w:rFonts w:ascii="Times New Roman" w:hAnsi="Times New Roman"/>
          <w:sz w:val="24"/>
          <w:szCs w:val="24"/>
        </w:rPr>
        <w:t xml:space="preserve"> </w:t>
      </w:r>
      <w:r w:rsidRPr="008325F6">
        <w:rPr>
          <w:rFonts w:ascii="Times New Roman" w:hAnsi="Times New Roman"/>
          <w:sz w:val="24"/>
          <w:szCs w:val="24"/>
        </w:rPr>
        <w:t>Coo</w:t>
      </w:r>
      <w:r w:rsidR="00716FA5">
        <w:rPr>
          <w:rFonts w:ascii="Times New Roman" w:hAnsi="Times New Roman"/>
          <w:sz w:val="24"/>
          <w:szCs w:val="24"/>
        </w:rPr>
        <w:t>r</w:t>
      </w:r>
      <w:r w:rsidRPr="008325F6">
        <w:rPr>
          <w:rFonts w:ascii="Times New Roman" w:hAnsi="Times New Roman"/>
          <w:sz w:val="24"/>
          <w:szCs w:val="24"/>
        </w:rPr>
        <w:t>dinator, GCET</w:t>
      </w:r>
    </w:p>
    <w:p w:rsidR="00BF1631" w:rsidRPr="008325F6" w:rsidRDefault="00BF1631" w:rsidP="005B3689">
      <w:pPr>
        <w:spacing w:line="240" w:lineRule="auto"/>
        <w:jc w:val="both"/>
        <w:rPr>
          <w:rFonts w:ascii="Times New Roman" w:hAnsi="Times New Roman"/>
          <w:sz w:val="24"/>
          <w:szCs w:val="24"/>
        </w:rPr>
      </w:pPr>
      <w:r w:rsidRPr="008325F6">
        <w:rPr>
          <w:rFonts w:ascii="Times New Roman" w:hAnsi="Times New Roman"/>
          <w:sz w:val="24"/>
          <w:szCs w:val="24"/>
        </w:rPr>
        <w:t>Dean (Academics)</w:t>
      </w:r>
    </w:p>
    <w:p w:rsidR="00BF1631" w:rsidRPr="008325F6" w:rsidRDefault="00BF1631" w:rsidP="005B3689">
      <w:pPr>
        <w:spacing w:line="240" w:lineRule="auto"/>
        <w:jc w:val="both"/>
        <w:rPr>
          <w:rFonts w:ascii="Times New Roman" w:hAnsi="Times New Roman"/>
          <w:sz w:val="24"/>
          <w:szCs w:val="24"/>
        </w:rPr>
      </w:pPr>
      <w:r w:rsidRPr="008325F6">
        <w:rPr>
          <w:rFonts w:ascii="Times New Roman" w:hAnsi="Times New Roman"/>
          <w:sz w:val="24"/>
          <w:szCs w:val="24"/>
        </w:rPr>
        <w:t>Dean (Administration)</w:t>
      </w:r>
    </w:p>
    <w:sectPr w:rsidR="00BF1631" w:rsidRPr="008325F6" w:rsidSect="00EB2B8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2C9F"/>
    <w:multiLevelType w:val="hybridMultilevel"/>
    <w:tmpl w:val="3064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A4A45"/>
    <w:multiLevelType w:val="hybridMultilevel"/>
    <w:tmpl w:val="D59C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30C54"/>
    <w:multiLevelType w:val="hybridMultilevel"/>
    <w:tmpl w:val="8D9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F3D1C"/>
    <w:multiLevelType w:val="hybridMultilevel"/>
    <w:tmpl w:val="4C40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52AE"/>
    <w:rsid w:val="00051A1B"/>
    <w:rsid w:val="00055453"/>
    <w:rsid w:val="0007706C"/>
    <w:rsid w:val="000852AE"/>
    <w:rsid w:val="000F0BCF"/>
    <w:rsid w:val="00107F05"/>
    <w:rsid w:val="001512F6"/>
    <w:rsid w:val="00212104"/>
    <w:rsid w:val="0021613D"/>
    <w:rsid w:val="00257CE6"/>
    <w:rsid w:val="00291BA5"/>
    <w:rsid w:val="002A0435"/>
    <w:rsid w:val="002E3021"/>
    <w:rsid w:val="002E42A2"/>
    <w:rsid w:val="00303ECE"/>
    <w:rsid w:val="003A73C2"/>
    <w:rsid w:val="0040302A"/>
    <w:rsid w:val="0041501F"/>
    <w:rsid w:val="00432585"/>
    <w:rsid w:val="004332B7"/>
    <w:rsid w:val="00465D3A"/>
    <w:rsid w:val="0047199D"/>
    <w:rsid w:val="00497E3A"/>
    <w:rsid w:val="004B3D96"/>
    <w:rsid w:val="004F0059"/>
    <w:rsid w:val="00520A4C"/>
    <w:rsid w:val="00597A80"/>
    <w:rsid w:val="005B3689"/>
    <w:rsid w:val="00643BD5"/>
    <w:rsid w:val="006C01E6"/>
    <w:rsid w:val="00716FA5"/>
    <w:rsid w:val="007B5FCA"/>
    <w:rsid w:val="007B772B"/>
    <w:rsid w:val="007C47A8"/>
    <w:rsid w:val="008325F6"/>
    <w:rsid w:val="00836444"/>
    <w:rsid w:val="00851711"/>
    <w:rsid w:val="00896664"/>
    <w:rsid w:val="008A0798"/>
    <w:rsid w:val="00927FD3"/>
    <w:rsid w:val="00984B77"/>
    <w:rsid w:val="009D4B1E"/>
    <w:rsid w:val="009E6E8E"/>
    <w:rsid w:val="00A024DB"/>
    <w:rsid w:val="00A4781B"/>
    <w:rsid w:val="00B07EFF"/>
    <w:rsid w:val="00B86B5C"/>
    <w:rsid w:val="00B87CE9"/>
    <w:rsid w:val="00BD55A4"/>
    <w:rsid w:val="00BD6603"/>
    <w:rsid w:val="00BF1631"/>
    <w:rsid w:val="00C92527"/>
    <w:rsid w:val="00CD55D2"/>
    <w:rsid w:val="00CF3927"/>
    <w:rsid w:val="00D150E5"/>
    <w:rsid w:val="00D270FE"/>
    <w:rsid w:val="00D6271F"/>
    <w:rsid w:val="00D90AD1"/>
    <w:rsid w:val="00DF075E"/>
    <w:rsid w:val="00DF5CF1"/>
    <w:rsid w:val="00E008EF"/>
    <w:rsid w:val="00E37235"/>
    <w:rsid w:val="00EB2B8E"/>
    <w:rsid w:val="00F11B40"/>
    <w:rsid w:val="00F90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E9"/>
    <w:pPr>
      <w:spacing w:line="485"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B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F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home</cp:lastModifiedBy>
  <cp:revision>2</cp:revision>
  <cp:lastPrinted>2021-01-06T06:35:00Z</cp:lastPrinted>
  <dcterms:created xsi:type="dcterms:W3CDTF">2021-08-22T03:16:00Z</dcterms:created>
  <dcterms:modified xsi:type="dcterms:W3CDTF">2021-08-22T03:16:00Z</dcterms:modified>
</cp:coreProperties>
</file>